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E2" w:rsidRDefault="00B944E2" w:rsidP="00B944E2">
      <w:r>
        <w:rPr>
          <w:rFonts w:ascii="Times New Roman Bold" w:hAnsi="Times New Roman Bold"/>
        </w:rPr>
        <w:t>All learning is standards based</w:t>
      </w:r>
      <w:r w:rsidR="006A4F1D">
        <w:rPr>
          <w:rFonts w:ascii="Times New Roman Bold" w:hAnsi="Times New Roman Bold"/>
        </w:rPr>
        <w:t xml:space="preserve"> - </w:t>
      </w:r>
      <w:r>
        <w:t>The formative work assigned to you is the “practice” towards the mastery of the standard</w:t>
      </w:r>
      <w:r w:rsidR="006A4F1D">
        <w:t>.  Yo</w:t>
      </w:r>
      <w:r>
        <w:t xml:space="preserve">u </w:t>
      </w:r>
      <w:r>
        <w:rPr>
          <w:rFonts w:ascii="Times New Roman Bold" w:hAnsi="Times New Roman Bold"/>
        </w:rPr>
        <w:t>must correctly complete each assignment</w:t>
      </w:r>
      <w:r>
        <w:t xml:space="preserve"> </w:t>
      </w:r>
      <w:r>
        <w:rPr>
          <w:rFonts w:ascii="Times New Roman Bold" w:hAnsi="Times New Roman Bold"/>
        </w:rPr>
        <w:t xml:space="preserve">before </w:t>
      </w:r>
      <w:r w:rsidR="006A4F1D">
        <w:rPr>
          <w:rFonts w:ascii="Times New Roman Bold" w:hAnsi="Times New Roman Bold"/>
        </w:rPr>
        <w:t>the test day to be eligible to retest</w:t>
      </w:r>
      <w:r>
        <w:t xml:space="preserve">. 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3590"/>
      </w:tblGrid>
      <w:tr w:rsidR="00B944E2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2" w:rsidRPr="007842D6" w:rsidRDefault="00B251FE" w:rsidP="00200F66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</w:t>
            </w:r>
            <w:r w:rsidR="00200F66">
              <w:rPr>
                <w:color w:val="auto"/>
              </w:rPr>
              <w:t>1</w:t>
            </w:r>
            <w:r w:rsidR="006A4F1D">
              <w:rPr>
                <w:color w:val="auto"/>
              </w:rPr>
              <w:t>.</w:t>
            </w:r>
            <w:r w:rsidR="00B944E2">
              <w:rPr>
                <w:color w:val="auto"/>
              </w:rPr>
              <w:t>1</w:t>
            </w:r>
            <w:r w:rsidR="006A4F1D">
              <w:rPr>
                <w:color w:val="auto"/>
              </w:rPr>
              <w:t>.1</w:t>
            </w:r>
            <w:r w:rsidR="00B944E2" w:rsidRPr="007842D6">
              <w:rPr>
                <w:rFonts w:ascii="Times New Roman Bold" w:hAnsi="Times New Roman Bold"/>
                <w:color w:val="auto"/>
              </w:rPr>
              <w:t>(</w:t>
            </w:r>
            <w:proofErr w:type="spellStart"/>
            <w:r w:rsidR="00200F66">
              <w:rPr>
                <w:rFonts w:ascii="Times New Roman Bold" w:hAnsi="Times New Roman Bold"/>
                <w:color w:val="auto"/>
              </w:rPr>
              <w:t>Prob</w:t>
            </w:r>
            <w:proofErr w:type="spellEnd"/>
            <w:r w:rsidR="00200F66">
              <w:rPr>
                <w:rFonts w:ascii="Times New Roman Bold" w:hAnsi="Times New Roman Bold"/>
                <w:color w:val="auto"/>
              </w:rPr>
              <w:t xml:space="preserve"> &amp; Stats</w:t>
            </w:r>
            <w:r w:rsidR="00B944E2" w:rsidRPr="007842D6">
              <w:rPr>
                <w:rFonts w:ascii="Times New Roman Bold" w:hAnsi="Times New Roman Bold"/>
                <w:color w:val="auto"/>
              </w:rPr>
              <w:t>)</w:t>
            </w:r>
            <w:r w:rsidR="00B944E2" w:rsidRPr="007842D6">
              <w:rPr>
                <w:color w:val="auto"/>
              </w:rPr>
              <w:t xml:space="preserve">: </w:t>
            </w:r>
            <w:r>
              <w:rPr>
                <w:color w:val="000000"/>
                <w:sz w:val="22"/>
              </w:rPr>
              <w:t xml:space="preserve">I </w:t>
            </w:r>
            <w:r w:rsidR="00200F66">
              <w:rPr>
                <w:color w:val="000000"/>
                <w:sz w:val="22"/>
              </w:rPr>
              <w:t xml:space="preserve">can use permutations and combinations to determine the number of ways a task can be done. </w:t>
            </w:r>
            <w:r w:rsidR="00B944E2">
              <w:rPr>
                <w:color w:val="000000"/>
                <w:sz w:val="22"/>
              </w:rPr>
              <w:t xml:space="preserve"> </w:t>
            </w: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6A4F1D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F91CED" w:rsidRPr="007842D6" w:rsidRDefault="00B251FE" w:rsidP="006A4F1D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None – in class activity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B944E2" w:rsidRDefault="00B944E2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3590"/>
      </w:tblGrid>
      <w:tr w:rsidR="00A9673A" w:rsidTr="0049241F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Pr="007842D6" w:rsidRDefault="00B251FE" w:rsidP="00200F66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</w:t>
            </w:r>
            <w:r w:rsidR="00200F66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="00A9673A">
              <w:rPr>
                <w:color w:val="auto"/>
              </w:rPr>
              <w:t>2</w:t>
            </w:r>
            <w:r>
              <w:rPr>
                <w:color w:val="auto"/>
              </w:rPr>
              <w:t>.1</w:t>
            </w:r>
            <w:r w:rsidR="00A9673A" w:rsidRPr="007842D6">
              <w:rPr>
                <w:color w:val="auto"/>
              </w:rPr>
              <w:t xml:space="preserve"> </w:t>
            </w:r>
            <w:r w:rsidR="00A9673A" w:rsidRPr="007842D6">
              <w:rPr>
                <w:rFonts w:ascii="Times New Roman Bold" w:hAnsi="Times New Roman Bold"/>
                <w:color w:val="auto"/>
              </w:rPr>
              <w:t>(</w:t>
            </w:r>
            <w:proofErr w:type="spellStart"/>
            <w:r w:rsidR="00200F66">
              <w:rPr>
                <w:rFonts w:ascii="Times New Roman Bold" w:hAnsi="Times New Roman Bold"/>
                <w:color w:val="auto"/>
              </w:rPr>
              <w:t>Prob</w:t>
            </w:r>
            <w:proofErr w:type="spellEnd"/>
            <w:r w:rsidR="00200F66">
              <w:rPr>
                <w:rFonts w:ascii="Times New Roman Bold" w:hAnsi="Times New Roman Bold"/>
                <w:color w:val="auto"/>
              </w:rPr>
              <w:t xml:space="preserve"> &amp; Stats</w:t>
            </w:r>
            <w:r w:rsidR="00A9673A" w:rsidRPr="007842D6">
              <w:rPr>
                <w:rFonts w:ascii="Times New Roman Bold" w:hAnsi="Times New Roman Bold"/>
                <w:color w:val="auto"/>
              </w:rPr>
              <w:t>)</w:t>
            </w:r>
            <w:r w:rsidR="00A9673A" w:rsidRPr="007842D6">
              <w:rPr>
                <w:color w:val="auto"/>
              </w:rPr>
              <w:t xml:space="preserve">: </w:t>
            </w:r>
            <w:r w:rsidR="00A9673A">
              <w:rPr>
                <w:color w:val="000000"/>
                <w:sz w:val="22"/>
              </w:rPr>
              <w:t xml:space="preserve">I </w:t>
            </w:r>
            <w:r>
              <w:rPr>
                <w:color w:val="000000"/>
                <w:sz w:val="22"/>
              </w:rPr>
              <w:t xml:space="preserve">can </w:t>
            </w:r>
            <w:r w:rsidR="00200F66">
              <w:rPr>
                <w:color w:val="000000"/>
                <w:sz w:val="22"/>
              </w:rPr>
              <w:t xml:space="preserve">calculate experimental and theoretical probability.  </w:t>
            </w:r>
          </w:p>
        </w:tc>
      </w:tr>
      <w:tr w:rsidR="00A9673A" w:rsidTr="00272140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A9673A" w:rsidTr="00272140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  <w:r>
              <w:t>Practice Questions</w:t>
            </w:r>
          </w:p>
          <w:p w:rsidR="00A9673A" w:rsidRPr="007842D6" w:rsidRDefault="00272140" w:rsidP="00272140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Pg. 760: 6, 7, 10, 11, 14,  17, 19-21, 25, 26, 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</w:tr>
      <w:tr w:rsidR="00A9673A" w:rsidTr="00272140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  <w:r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  <w:p w:rsidR="00A9673A" w:rsidRDefault="00A9673A" w:rsidP="0049241F">
            <w:pPr>
              <w:pStyle w:val="TableGrid1"/>
            </w:pPr>
          </w:p>
        </w:tc>
      </w:tr>
      <w:tr w:rsidR="00A9673A" w:rsidTr="00272140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  <w:r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  <w:p w:rsidR="00A9673A" w:rsidRDefault="00A9673A" w:rsidP="0049241F">
            <w:pPr>
              <w:pStyle w:val="TableGrid1"/>
            </w:pPr>
          </w:p>
        </w:tc>
      </w:tr>
    </w:tbl>
    <w:p w:rsidR="00A9673A" w:rsidRDefault="00A9673A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3590"/>
      </w:tblGrid>
      <w:tr w:rsidR="00B944E2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2" w:rsidRPr="007842D6" w:rsidRDefault="00200F66" w:rsidP="00200F66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11</w:t>
            </w:r>
            <w:r w:rsidR="00B251FE">
              <w:rPr>
                <w:color w:val="auto"/>
              </w:rPr>
              <w:t>.3.1</w:t>
            </w:r>
            <w:r w:rsidR="00B944E2" w:rsidRPr="007842D6">
              <w:rPr>
                <w:color w:val="auto"/>
              </w:rPr>
              <w:t xml:space="preserve"> </w:t>
            </w:r>
            <w:r w:rsidR="00B944E2" w:rsidRPr="007842D6">
              <w:rPr>
                <w:rFonts w:ascii="Times New Roman Bold" w:hAnsi="Times New Roman Bold"/>
                <w:color w:val="auto"/>
              </w:rPr>
              <w:t>(</w:t>
            </w:r>
            <w:proofErr w:type="spellStart"/>
            <w:r>
              <w:rPr>
                <w:rFonts w:ascii="Times New Roman Bold" w:hAnsi="Times New Roman Bold"/>
                <w:color w:val="auto"/>
              </w:rPr>
              <w:t>Prob</w:t>
            </w:r>
            <w:proofErr w:type="spellEnd"/>
            <w:r>
              <w:rPr>
                <w:rFonts w:ascii="Times New Roman Bold" w:hAnsi="Times New Roman Bold"/>
                <w:color w:val="auto"/>
              </w:rPr>
              <w:t xml:space="preserve"> &amp; Stats</w:t>
            </w:r>
            <w:r w:rsidR="00B944E2" w:rsidRPr="007842D6">
              <w:rPr>
                <w:rFonts w:ascii="Times New Roman Bold" w:hAnsi="Times New Roman Bold"/>
                <w:color w:val="auto"/>
              </w:rPr>
              <w:t>)</w:t>
            </w:r>
            <w:r w:rsidR="00B944E2" w:rsidRPr="007842D6">
              <w:rPr>
                <w:color w:val="auto"/>
              </w:rPr>
              <w:t xml:space="preserve">: </w:t>
            </w:r>
            <w:r w:rsidR="00B944E2">
              <w:rPr>
                <w:color w:val="000000"/>
                <w:sz w:val="22"/>
              </w:rPr>
              <w:t xml:space="preserve">I </w:t>
            </w:r>
            <w:r w:rsidR="006A4F1D">
              <w:rPr>
                <w:color w:val="000000"/>
                <w:sz w:val="22"/>
              </w:rPr>
              <w:t>can</w:t>
            </w:r>
            <w:r>
              <w:rPr>
                <w:color w:val="000000"/>
                <w:sz w:val="22"/>
              </w:rPr>
              <w:t xml:space="preserve"> find the probability of multiple events</w:t>
            </w: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6A4F1D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F91CED" w:rsidRDefault="00B251FE" w:rsidP="00272140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UCSMP Handout</w:t>
            </w:r>
          </w:p>
          <w:p w:rsidR="00B251FE" w:rsidRPr="007842D6" w:rsidRDefault="00B251FE" w:rsidP="00272140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Geometry Handout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B944E2" w:rsidRDefault="00B944E2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3590"/>
      </w:tblGrid>
      <w:tr w:rsidR="00200F66" w:rsidTr="0049241F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7842D6" w:rsidRDefault="00200F66" w:rsidP="00200F66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11.</w:t>
            </w:r>
            <w:r>
              <w:rPr>
                <w:color w:val="auto"/>
              </w:rPr>
              <w:t>5</w:t>
            </w:r>
            <w:r>
              <w:rPr>
                <w:color w:val="auto"/>
              </w:rPr>
              <w:t>.1</w:t>
            </w:r>
            <w:r w:rsidRPr="007842D6">
              <w:rPr>
                <w:color w:val="auto"/>
              </w:rPr>
              <w:t xml:space="preserve"> </w:t>
            </w:r>
            <w:r w:rsidRPr="007842D6">
              <w:rPr>
                <w:rFonts w:ascii="Times New Roman Bold" w:hAnsi="Times New Roman Bold"/>
                <w:color w:val="auto"/>
              </w:rPr>
              <w:t>(</w:t>
            </w:r>
            <w:proofErr w:type="spellStart"/>
            <w:r>
              <w:rPr>
                <w:rFonts w:ascii="Times New Roman Bold" w:hAnsi="Times New Roman Bold"/>
                <w:color w:val="auto"/>
              </w:rPr>
              <w:t>Prob</w:t>
            </w:r>
            <w:proofErr w:type="spellEnd"/>
            <w:r>
              <w:rPr>
                <w:rFonts w:ascii="Times New Roman Bold" w:hAnsi="Times New Roman Bold"/>
                <w:color w:val="auto"/>
              </w:rPr>
              <w:t xml:space="preserve"> &amp; Stats</w:t>
            </w:r>
            <w:r w:rsidRPr="007842D6">
              <w:rPr>
                <w:rFonts w:ascii="Times New Roman Bold" w:hAnsi="Times New Roman Bold"/>
                <w:color w:val="auto"/>
              </w:rPr>
              <w:t>)</w:t>
            </w:r>
            <w:r w:rsidRPr="007842D6">
              <w:rPr>
                <w:color w:val="auto"/>
              </w:rPr>
              <w:t xml:space="preserve">: </w:t>
            </w:r>
            <w:r>
              <w:rPr>
                <w:color w:val="000000"/>
                <w:sz w:val="22"/>
              </w:rPr>
              <w:t xml:space="preserve">I can </w:t>
            </w:r>
            <w:r>
              <w:rPr>
                <w:color w:val="000000"/>
                <w:sz w:val="22"/>
              </w:rPr>
              <w:t xml:space="preserve">generate measures of center and determine which is best to describe a data set. </w:t>
            </w:r>
          </w:p>
        </w:tc>
      </w:tr>
      <w:tr w:rsidR="00200F66" w:rsidTr="0049241F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200F66" w:rsidTr="0049241F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</w:pPr>
            <w:r>
              <w:t>Practice Questions</w:t>
            </w:r>
          </w:p>
          <w:p w:rsidR="00200F66" w:rsidRDefault="00200F66" w:rsidP="0049241F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UCSMP Handout</w:t>
            </w:r>
          </w:p>
          <w:p w:rsidR="00200F66" w:rsidRPr="007842D6" w:rsidRDefault="00200F66" w:rsidP="0049241F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Geometry Handout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</w:pPr>
          </w:p>
        </w:tc>
      </w:tr>
      <w:tr w:rsidR="00200F66" w:rsidTr="0049241F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</w:pPr>
            <w:r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</w:pPr>
          </w:p>
          <w:p w:rsidR="00200F66" w:rsidRDefault="00200F66" w:rsidP="0049241F">
            <w:pPr>
              <w:pStyle w:val="TableGrid1"/>
            </w:pPr>
          </w:p>
        </w:tc>
      </w:tr>
      <w:tr w:rsidR="00200F66" w:rsidTr="0049241F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</w:pPr>
            <w:r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Default="00200F66" w:rsidP="0049241F">
            <w:pPr>
              <w:pStyle w:val="TableGrid1"/>
            </w:pPr>
          </w:p>
          <w:p w:rsidR="00200F66" w:rsidRDefault="00200F66" w:rsidP="0049241F">
            <w:pPr>
              <w:pStyle w:val="TableGrid1"/>
            </w:pPr>
          </w:p>
        </w:tc>
      </w:tr>
    </w:tbl>
    <w:p w:rsidR="00200F66" w:rsidRDefault="00200F66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3590"/>
      </w:tblGrid>
      <w:tr w:rsidR="00200F66" w:rsidTr="0049241F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200F66">
            <w:pPr>
              <w:pStyle w:val="LightShading-Accent51"/>
              <w:rPr>
                <w:color w:val="000000"/>
                <w:sz w:val="22"/>
              </w:rPr>
            </w:pPr>
            <w:r w:rsidRPr="00200F66">
              <w:rPr>
                <w:color w:val="auto"/>
              </w:rPr>
              <w:lastRenderedPageBreak/>
              <w:t>11.5.</w:t>
            </w:r>
            <w:r w:rsidRPr="00200F66">
              <w:rPr>
                <w:color w:val="auto"/>
              </w:rPr>
              <w:t>2</w:t>
            </w:r>
            <w:r w:rsidRPr="00200F66">
              <w:rPr>
                <w:color w:val="auto"/>
              </w:rPr>
              <w:t xml:space="preserve"> </w:t>
            </w:r>
            <w:r w:rsidRPr="00200F66">
              <w:rPr>
                <w:rFonts w:ascii="Times New Roman Bold" w:hAnsi="Times New Roman Bold"/>
                <w:color w:val="auto"/>
              </w:rPr>
              <w:t>(</w:t>
            </w:r>
            <w:proofErr w:type="spellStart"/>
            <w:r w:rsidRPr="00200F66">
              <w:rPr>
                <w:rFonts w:ascii="Times New Roman Bold" w:hAnsi="Times New Roman Bold"/>
                <w:color w:val="auto"/>
              </w:rPr>
              <w:t>Prob</w:t>
            </w:r>
            <w:proofErr w:type="spellEnd"/>
            <w:r w:rsidRPr="00200F66">
              <w:rPr>
                <w:rFonts w:ascii="Times New Roman Bold" w:hAnsi="Times New Roman Bold"/>
                <w:color w:val="auto"/>
              </w:rPr>
              <w:t xml:space="preserve"> &amp; Stats)</w:t>
            </w:r>
            <w:r w:rsidRPr="00200F66">
              <w:rPr>
                <w:color w:val="auto"/>
              </w:rPr>
              <w:t xml:space="preserve">: </w:t>
            </w:r>
            <w:r w:rsidRPr="00200F66">
              <w:rPr>
                <w:color w:val="000000"/>
                <w:sz w:val="22"/>
              </w:rPr>
              <w:t xml:space="preserve">I can generate </w:t>
            </w:r>
            <w:r w:rsidRPr="00200F66">
              <w:rPr>
                <w:color w:val="000000"/>
                <w:sz w:val="22"/>
              </w:rPr>
              <w:t xml:space="preserve">a 5-number summary and use it to create a box plot. I can use the box plot to make observations.   </w:t>
            </w:r>
          </w:p>
        </w:tc>
      </w:tr>
      <w:tr w:rsidR="00200F66" w:rsidTr="0049241F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  <w:jc w:val="center"/>
            </w:pPr>
            <w:r w:rsidRPr="00200F66"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  <w:jc w:val="center"/>
            </w:pPr>
            <w:r w:rsidRPr="00200F66"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  <w:jc w:val="center"/>
            </w:pPr>
            <w:r w:rsidRPr="00200F66">
              <w:t>Score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  <w:jc w:val="center"/>
            </w:pPr>
            <w:r w:rsidRPr="00200F66">
              <w:t>What I did well/need to work on</w:t>
            </w:r>
          </w:p>
        </w:tc>
      </w:tr>
      <w:tr w:rsidR="00200F66" w:rsidTr="0049241F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</w:pPr>
            <w:r w:rsidRPr="00200F66">
              <w:t>Practice Questions</w:t>
            </w:r>
          </w:p>
          <w:p w:rsidR="00200F66" w:rsidRPr="00200F66" w:rsidRDefault="00200F66" w:rsidP="0049241F">
            <w:pPr>
              <w:pStyle w:val="TableGrid1"/>
              <w:rPr>
                <w:i/>
                <w:sz w:val="20"/>
              </w:rPr>
            </w:pPr>
            <w:r w:rsidRPr="00200F66">
              <w:rPr>
                <w:i/>
                <w:sz w:val="20"/>
              </w:rPr>
              <w:t>UCSMP Handout</w:t>
            </w:r>
          </w:p>
          <w:p w:rsidR="00200F66" w:rsidRPr="00200F66" w:rsidRDefault="00200F66" w:rsidP="0049241F">
            <w:pPr>
              <w:pStyle w:val="TableGrid1"/>
              <w:rPr>
                <w:i/>
                <w:sz w:val="20"/>
              </w:rPr>
            </w:pPr>
            <w:r w:rsidRPr="00200F66">
              <w:rPr>
                <w:i/>
                <w:sz w:val="20"/>
              </w:rPr>
              <w:t>Geometry Handout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</w:pPr>
          </w:p>
        </w:tc>
      </w:tr>
      <w:tr w:rsidR="00200F66" w:rsidTr="0049241F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</w:pPr>
            <w:r w:rsidRPr="00200F66"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</w:pPr>
          </w:p>
          <w:p w:rsidR="00200F66" w:rsidRPr="00200F66" w:rsidRDefault="00200F66" w:rsidP="0049241F">
            <w:pPr>
              <w:pStyle w:val="TableGrid1"/>
            </w:pPr>
          </w:p>
        </w:tc>
      </w:tr>
      <w:tr w:rsidR="00200F66" w:rsidTr="0049241F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</w:pPr>
            <w:r w:rsidRPr="00200F66"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66" w:rsidRPr="00200F66" w:rsidRDefault="00200F66" w:rsidP="0049241F">
            <w:pPr>
              <w:pStyle w:val="TableGrid1"/>
            </w:pPr>
          </w:p>
          <w:p w:rsidR="00200F66" w:rsidRPr="00200F66" w:rsidRDefault="00200F66" w:rsidP="0049241F">
            <w:pPr>
              <w:pStyle w:val="TableGrid1"/>
            </w:pPr>
          </w:p>
        </w:tc>
      </w:tr>
    </w:tbl>
    <w:p w:rsidR="00200F66" w:rsidRDefault="00200F66" w:rsidP="00B944E2">
      <w:pPr>
        <w:rPr>
          <w:rFonts w:eastAsia="Times New Roman"/>
          <w:color w:val="auto"/>
          <w:sz w:val="20"/>
        </w:rPr>
      </w:pPr>
    </w:p>
    <w:p w:rsidR="00733899" w:rsidRDefault="00733899">
      <w:bookmarkStart w:id="0" w:name="_GoBack"/>
      <w:bookmarkEnd w:id="0"/>
    </w:p>
    <w:sectPr w:rsidR="00733899" w:rsidSect="00B944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7B" w:rsidRDefault="00A5647B" w:rsidP="00B944E2">
      <w:pPr>
        <w:spacing w:after="0" w:line="240" w:lineRule="auto"/>
      </w:pPr>
      <w:r>
        <w:separator/>
      </w:r>
    </w:p>
  </w:endnote>
  <w:endnote w:type="continuationSeparator" w:id="0">
    <w:p w:rsidR="00A5647B" w:rsidRDefault="00A5647B" w:rsidP="00B9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2" w:rsidRDefault="00B944E2">
    <w:pPr>
      <w:pStyle w:val="Footer"/>
    </w:pPr>
    <w:r>
      <w:t xml:space="preserve">Rev. </w:t>
    </w:r>
    <w:r w:rsidR="00F91CED">
      <w:t>8/12</w:t>
    </w:r>
    <w:r>
      <w:tab/>
    </w:r>
    <w:r>
      <w:tab/>
      <w:t xml:space="preserve">Page </w:t>
    </w:r>
    <w:r w:rsidR="006C552D">
      <w:fldChar w:fldCharType="begin"/>
    </w:r>
    <w:r w:rsidR="006C552D">
      <w:instrText xml:space="preserve"> PAGE   \* MERGEFORMAT </w:instrText>
    </w:r>
    <w:r w:rsidR="006C552D">
      <w:fldChar w:fldCharType="separate"/>
    </w:r>
    <w:r w:rsidR="00200F66">
      <w:rPr>
        <w:noProof/>
      </w:rPr>
      <w:t>1</w:t>
    </w:r>
    <w:r w:rsidR="006C55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7B" w:rsidRDefault="00A5647B" w:rsidP="00B944E2">
      <w:pPr>
        <w:spacing w:after="0" w:line="240" w:lineRule="auto"/>
      </w:pPr>
      <w:r>
        <w:separator/>
      </w:r>
    </w:p>
  </w:footnote>
  <w:footnote w:type="continuationSeparator" w:id="0">
    <w:p w:rsidR="00A5647B" w:rsidRDefault="00A5647B" w:rsidP="00B9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2" w:rsidRDefault="006A4F1D" w:rsidP="00B944E2">
    <w:pPr>
      <w:pStyle w:val="Header1"/>
      <w:tabs>
        <w:tab w:val="clear" w:pos="9360"/>
        <w:tab w:val="right" w:pos="9340"/>
      </w:tabs>
    </w:pPr>
    <w:r>
      <w:t xml:space="preserve">Chapter </w:t>
    </w:r>
    <w:r w:rsidR="00200F66">
      <w:t>11</w:t>
    </w:r>
    <w:r w:rsidR="00B944E2">
      <w:t xml:space="preserve"> Outline</w:t>
    </w:r>
    <w:r>
      <w:t xml:space="preserve">, </w:t>
    </w:r>
    <w:r w:rsidR="00200F66">
      <w:t>Probability</w:t>
    </w:r>
    <w:r w:rsidR="00B944E2">
      <w:tab/>
    </w:r>
    <w:r w:rsidR="00B944E2">
      <w:tab/>
      <w:t>Name: _________________________</w:t>
    </w:r>
  </w:p>
  <w:p w:rsidR="00B944E2" w:rsidRDefault="00B944E2" w:rsidP="00B944E2">
    <w:pPr>
      <w:pStyle w:val="Header1"/>
      <w:tabs>
        <w:tab w:val="clear" w:pos="9360"/>
        <w:tab w:val="right" w:pos="9340"/>
      </w:tabs>
      <w:rPr>
        <w:rFonts w:eastAsia="Times New Roman"/>
        <w:color w:val="auto"/>
        <w:sz w:val="20"/>
      </w:rPr>
    </w:pPr>
    <w:r>
      <w:t>Algebra 2</w:t>
    </w:r>
  </w:p>
  <w:p w:rsidR="00B944E2" w:rsidRDefault="00B94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55B0"/>
    <w:multiLevelType w:val="hybridMultilevel"/>
    <w:tmpl w:val="36B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2"/>
    <w:rsid w:val="0003739F"/>
    <w:rsid w:val="0008516E"/>
    <w:rsid w:val="00193351"/>
    <w:rsid w:val="001C4A63"/>
    <w:rsid w:val="00200F66"/>
    <w:rsid w:val="002648A4"/>
    <w:rsid w:val="00272140"/>
    <w:rsid w:val="00283537"/>
    <w:rsid w:val="002A7B75"/>
    <w:rsid w:val="002E4CE7"/>
    <w:rsid w:val="00434C99"/>
    <w:rsid w:val="004364F0"/>
    <w:rsid w:val="004E6BAF"/>
    <w:rsid w:val="00532A19"/>
    <w:rsid w:val="005423D8"/>
    <w:rsid w:val="0069528E"/>
    <w:rsid w:val="006A4F1D"/>
    <w:rsid w:val="006C4DA0"/>
    <w:rsid w:val="006C552D"/>
    <w:rsid w:val="007255F1"/>
    <w:rsid w:val="00733899"/>
    <w:rsid w:val="00742D22"/>
    <w:rsid w:val="007A74DE"/>
    <w:rsid w:val="00861CA6"/>
    <w:rsid w:val="008761FB"/>
    <w:rsid w:val="00907CE2"/>
    <w:rsid w:val="009119F1"/>
    <w:rsid w:val="00971FB1"/>
    <w:rsid w:val="009D7806"/>
    <w:rsid w:val="00A35A8D"/>
    <w:rsid w:val="00A5647B"/>
    <w:rsid w:val="00A9673A"/>
    <w:rsid w:val="00B168D8"/>
    <w:rsid w:val="00B251FE"/>
    <w:rsid w:val="00B63BE6"/>
    <w:rsid w:val="00B6413F"/>
    <w:rsid w:val="00B86967"/>
    <w:rsid w:val="00B944E2"/>
    <w:rsid w:val="00BA529C"/>
    <w:rsid w:val="00CE0983"/>
    <w:rsid w:val="00E161A9"/>
    <w:rsid w:val="00E56C20"/>
    <w:rsid w:val="00F2039B"/>
    <w:rsid w:val="00F91CED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E2"/>
    <w:rPr>
      <w:rFonts w:eastAsia="ヒラギノ角ゴ Pro W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B944E2"/>
    <w:pPr>
      <w:spacing w:after="0" w:line="240" w:lineRule="auto"/>
    </w:pPr>
    <w:rPr>
      <w:rFonts w:eastAsia="ヒラギノ角ゴ Pro W3"/>
      <w:szCs w:val="20"/>
    </w:rPr>
  </w:style>
  <w:style w:type="paragraph" w:customStyle="1" w:styleId="LightShading-Accent51">
    <w:name w:val="Light Shading - Accent 51"/>
    <w:rsid w:val="00B944E2"/>
    <w:pPr>
      <w:spacing w:after="0" w:line="240" w:lineRule="auto"/>
    </w:pPr>
    <w:rPr>
      <w:rFonts w:eastAsia="ヒラギノ角ゴ Pro W3"/>
      <w:color w:val="247089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E2"/>
    <w:rPr>
      <w:rFonts w:eastAsia="ヒラギノ角ゴ Pro W3"/>
      <w:szCs w:val="24"/>
    </w:rPr>
  </w:style>
  <w:style w:type="paragraph" w:styleId="Footer">
    <w:name w:val="footer"/>
    <w:basedOn w:val="Normal"/>
    <w:link w:val="FooterChar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44E2"/>
    <w:rPr>
      <w:rFonts w:eastAsia="ヒラギノ角ゴ Pro W3"/>
      <w:szCs w:val="24"/>
    </w:rPr>
  </w:style>
  <w:style w:type="paragraph" w:customStyle="1" w:styleId="Header1">
    <w:name w:val="Header1"/>
    <w:rsid w:val="00B944E2"/>
    <w:pPr>
      <w:tabs>
        <w:tab w:val="center" w:pos="4680"/>
        <w:tab w:val="right" w:pos="9360"/>
      </w:tabs>
      <w:spacing w:after="0" w:line="240" w:lineRule="auto"/>
    </w:pPr>
    <w:rPr>
      <w:rFonts w:eastAsia="ヒラギノ角ゴ Pro W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E2"/>
    <w:rPr>
      <w:rFonts w:eastAsia="ヒラギノ角ゴ Pro W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B944E2"/>
    <w:pPr>
      <w:spacing w:after="0" w:line="240" w:lineRule="auto"/>
    </w:pPr>
    <w:rPr>
      <w:rFonts w:eastAsia="ヒラギノ角ゴ Pro W3"/>
      <w:szCs w:val="20"/>
    </w:rPr>
  </w:style>
  <w:style w:type="paragraph" w:customStyle="1" w:styleId="LightShading-Accent51">
    <w:name w:val="Light Shading - Accent 51"/>
    <w:rsid w:val="00B944E2"/>
    <w:pPr>
      <w:spacing w:after="0" w:line="240" w:lineRule="auto"/>
    </w:pPr>
    <w:rPr>
      <w:rFonts w:eastAsia="ヒラギノ角ゴ Pro W3"/>
      <w:color w:val="247089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E2"/>
    <w:rPr>
      <w:rFonts w:eastAsia="ヒラギノ角ゴ Pro W3"/>
      <w:szCs w:val="24"/>
    </w:rPr>
  </w:style>
  <w:style w:type="paragraph" w:styleId="Footer">
    <w:name w:val="footer"/>
    <w:basedOn w:val="Normal"/>
    <w:link w:val="FooterChar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44E2"/>
    <w:rPr>
      <w:rFonts w:eastAsia="ヒラギノ角ゴ Pro W3"/>
      <w:szCs w:val="24"/>
    </w:rPr>
  </w:style>
  <w:style w:type="paragraph" w:customStyle="1" w:styleId="Header1">
    <w:name w:val="Header1"/>
    <w:rsid w:val="00B944E2"/>
    <w:pPr>
      <w:tabs>
        <w:tab w:val="center" w:pos="4680"/>
        <w:tab w:val="right" w:pos="9360"/>
      </w:tabs>
      <w:spacing w:after="0" w:line="240" w:lineRule="auto"/>
    </w:pPr>
    <w:rPr>
      <w:rFonts w:eastAsia="ヒラギノ角ゴ Pro W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2013-01-22T20:12:00Z</dcterms:created>
  <dcterms:modified xsi:type="dcterms:W3CDTF">2013-01-22T20:12:00Z</dcterms:modified>
</cp:coreProperties>
</file>